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BA7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textAlignment w:val="baseline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附件：赣州市中医院建筑外立墙面增设发光字采购需求</w:t>
      </w:r>
    </w:p>
    <w:p w14:paraId="7F34D8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textAlignment w:val="baseline"/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急诊楼外立面发光字一套，文字内容为：</w:t>
      </w:r>
    </w:p>
    <w:p w14:paraId="0DCA438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创伤中心、卒中中心、胸痛中心</w:t>
      </w:r>
    </w:p>
    <w:p w14:paraId="0D63D80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9230" cy="3856355"/>
            <wp:effectExtent l="0" t="0" r="7620" b="10795"/>
            <wp:docPr id="1" name="图片 1" descr="cdc98d38843eec1922c1475e2c1f4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c98d38843eec1922c1475e2c1f4f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110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Times New Roman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主要材料要求：</w:t>
      </w:r>
      <w:r>
        <w:rPr>
          <w:rFonts w:hint="eastAsia" w:ascii="仿宋_GB2312" w:hAnsi="Times New Roman" w:eastAsia="仿宋_GB2312" w:cs="仿宋_GB2312"/>
          <w:color w:val="000000"/>
          <w:kern w:val="0"/>
          <w:sz w:val="28"/>
          <w:szCs w:val="28"/>
          <w:lang w:val="en-US" w:eastAsia="zh-CN" w:bidi="ar"/>
        </w:rPr>
        <w:t>底架用5CM*5CM镀锌钢</w:t>
      </w:r>
      <w:r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  <w:t>板烤漆方通架子，底架1.5*12M,</w:t>
      </w:r>
      <w:r>
        <w:rPr>
          <w:rFonts w:ascii="仿宋_GB2312" w:eastAsia="仿宋_GB2312" w:cs="仿宋_GB2312"/>
          <w:color w:val="000000"/>
          <w:sz w:val="28"/>
          <w:szCs w:val="28"/>
        </w:rPr>
        <w:t>用5号镀锌角铁焊接</w:t>
      </w:r>
      <w:r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  <w:t>安装</w:t>
      </w:r>
      <w:r>
        <w:rPr>
          <w:rFonts w:hint="eastAsia" w:ascii="仿宋_GB2312" w:eastAsia="仿宋_GB2312" w:cs="仿宋_GB2312"/>
          <w:color w:val="000000"/>
          <w:sz w:val="28"/>
          <w:szCs w:val="28"/>
          <w:lang w:eastAsia="zh-CN"/>
        </w:rPr>
        <w:t>，</w:t>
      </w:r>
      <w:r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  <w:t>铝墙板开孔，固定在墙体上，发光字焊接在方通架上，做防锈防水处理。发光字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单个字尺寸不小于1.5*1.5M，发光字面板采用不低于国标</w:t>
      </w:r>
      <w:r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  <w:t>1.2MM厚的镀锌钢板烤漆，激光切割冲孔，焊接完成后的字体厚度约在6CM，字面采用烤漆工艺，外露LED节能防水光源，采用品牌光源，质保5年以上，12V防水红色灯珠，字灯珠间距为2.5公分。电线国标2.5平方，电源：12V400W户外防水电源+光敏时控开关。</w:t>
      </w:r>
    </w:p>
    <w:p w14:paraId="35605FB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2.门诊大楼东侧外立面发光字一套，文字内</w:t>
      </w:r>
      <w:bookmarkStart w:id="0" w:name="_GoBack"/>
      <w:bookmarkEnd w:id="0"/>
      <w:r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容为：</w:t>
      </w:r>
    </w:p>
    <w:p w14:paraId="32370AF6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创伤中心、卒中中心、胸痛中心</w:t>
      </w:r>
    </w:p>
    <w:p w14:paraId="04B234F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63515" cy="3599180"/>
            <wp:effectExtent l="0" t="0" r="13335" b="1270"/>
            <wp:docPr id="2" name="图片 2" descr="57148d59c90f9ec2fff8d32c76c5d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148d59c90f9ec2fff8d32c76c5d2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D9BB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主要材料要求：</w:t>
      </w:r>
      <w:r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  <w:t>底架用5CM*5CM镀锌钢板烤漆方通架子，底架1.5*8M,用5号镀锌角铁焊接安装，铝墙板开孔，固定在墙体上，发光字焊接在方通架上，做防锈防水处理。发光字单个字尺寸不小于1.3*1.3M，发光字面板采用不低于国标1.2MM厚的镀锌钢板烤漆，激光切割冲孔，焊接完成后的字体厚度约在6CM，字面采用烤漆工艺，外露LED节能防水光源，采用品牌光源，质保5年以上，12V防水红色灯珠，字灯珠间距为2.5公分。电线国标2.5平方，电源：12V400W户外防水电源+光敏时控开关。</w:t>
      </w:r>
    </w:p>
    <w:p w14:paraId="52FD392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eastAsia="仿宋_GB2312" w:cs="仿宋_GB2312"/>
          <w:color w:val="00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3E5886"/>
    <w:rsid w:val="033E5886"/>
    <w:rsid w:val="3798611B"/>
    <w:rsid w:val="6851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480</Words>
  <Characters>548</Characters>
  <Lines>0</Lines>
  <Paragraphs>0</Paragraphs>
  <TotalTime>2</TotalTime>
  <ScaleCrop>false</ScaleCrop>
  <LinksUpToDate>false</LinksUpToDate>
  <CharactersWithSpaces>548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2025-08-06T00:05:00Z</dcterms:created>
  <dc:creator>凤凤</dc:creator>
  <cp:lastModifiedBy>凤凤</cp:lastModifiedBy>
  <dcterms:modified xsi:type="dcterms:W3CDTF">2025-08-15T02:01:46Z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D58F0BC2B6014FDD83ABF35247B99247_11</vt:lpwstr>
  </property>
  <property fmtid="{D5CDD505-2E9C-101B-9397-08002B2CF9AE}" pid="4" name="KSOTemplateDocerSaveRecord">
    <vt:lpwstr>eyJoZGlkIjoiYjI4YTAzM2RhNmViZmExOWNhOTgxYTQ4ZDYwMzBhYWEiLCJ1c2VySWQiOiI3NTE5OTY5NDkifQ==</vt:lpwstr>
  </property>
</Properties>
</file>